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30BA3" w14:textId="55943A97" w:rsidR="00B659A2" w:rsidRDefault="00B149EA">
      <w:r w:rsidRPr="00B149EA">
        <w:t xml:space="preserve">Ваша задача – назвать стратегию коммуникации и перечислить наиболее эффективные каналы коммуникаций для продвижения стирального порошка </w:t>
      </w:r>
      <w:proofErr w:type="spellStart"/>
      <w:r w:rsidRPr="00B149EA">
        <w:t>Tide</w:t>
      </w:r>
      <w:proofErr w:type="spellEnd"/>
      <w:r w:rsidRPr="00B149EA">
        <w:t>, который решает проблему потребителя с трудно отстирываемыми пятнами, направленную на нелояльных потребителей.</w:t>
      </w:r>
    </w:p>
    <w:sectPr w:rsidR="00B65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D3"/>
    <w:rsid w:val="00215AD3"/>
    <w:rsid w:val="00B149EA"/>
    <w:rsid w:val="00B6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D7601-66CC-4B68-BB41-75F4FC46F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2021-10-20T13:52:00Z</dcterms:created>
  <dcterms:modified xsi:type="dcterms:W3CDTF">2021-10-20T13:53:00Z</dcterms:modified>
</cp:coreProperties>
</file>